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Times New Roman" w:hAnsi="Times New Roman" w:eastAsia="宋体" w:cs="Times New Roman"/>
          <w:b/>
          <w:bCs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36"/>
          <w:szCs w:val="36"/>
        </w:rPr>
        <w:t>山东万得福实业集团有限公司屠宰厂沼气工程</w:t>
      </w:r>
      <w:r>
        <w:rPr>
          <w:rFonts w:hint="eastAsia" w:ascii="Times New Roman" w:hAnsi="Times New Roman" w:eastAsia="宋体" w:cs="Times New Roman"/>
          <w:b/>
          <w:bCs/>
          <w:kern w:val="0"/>
          <w:sz w:val="36"/>
          <w:szCs w:val="36"/>
          <w:lang w:eastAsia="zh-CN"/>
        </w:rPr>
        <w:t>项目</w:t>
      </w:r>
    </w:p>
    <w:p>
      <w:pPr>
        <w:widowControl/>
        <w:jc w:val="center"/>
        <w:rPr>
          <w:rFonts w:hint="default" w:ascii="Times New Roman" w:hAnsi="Times New Roman" w:eastAsia="宋体" w:cs="Times New Roman"/>
          <w:b/>
          <w:bCs/>
          <w:kern w:val="0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36"/>
          <w:szCs w:val="36"/>
          <w:lang w:val="en-US" w:eastAsia="zh-CN"/>
        </w:rPr>
        <w:t>建设工程</w:t>
      </w:r>
      <w:r>
        <w:rPr>
          <w:rFonts w:hint="default" w:ascii="Times New Roman" w:hAnsi="Times New Roman" w:eastAsia="宋体" w:cs="Times New Roman"/>
          <w:b/>
          <w:bCs/>
          <w:kern w:val="0"/>
          <w:sz w:val="36"/>
          <w:szCs w:val="36"/>
        </w:rPr>
        <w:t>日期公开: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山东万得福实业集团有限公司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8"/>
          <w:szCs w:val="28"/>
          <w:lang w:val="en-US" w:eastAsia="zh-CN"/>
        </w:rPr>
        <w:t>于2009年2月3日取得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山东省</w:t>
      </w:r>
      <w:r>
        <w:rPr>
          <w:rFonts w:hint="default" w:ascii="Times New Roman" w:hAnsi="Times New Roman" w:cs="Times New Roman"/>
          <w:sz w:val="28"/>
          <w:szCs w:val="28"/>
        </w:rPr>
        <w:t>环境保护局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8"/>
          <w:szCs w:val="28"/>
          <w:lang w:val="en-US" w:eastAsia="zh-CN"/>
        </w:rPr>
        <w:t>关于《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山东万得福实业集团有限公司屠宰厂沼气工程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环境影响报告表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8"/>
          <w:szCs w:val="28"/>
          <w:lang w:val="en-US" w:eastAsia="zh-CN"/>
        </w:rPr>
        <w:t>》予以的环评批复（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鲁环报告表[2009]26号文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8"/>
          <w:szCs w:val="28"/>
          <w:lang w:val="en-US" w:eastAsia="zh-CN"/>
        </w:rPr>
        <w:t>）。项目实际总投资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8"/>
          <w:szCs w:val="28"/>
          <w:lang w:val="en-US" w:eastAsia="zh-CN"/>
        </w:rPr>
        <w:t>1577.90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8"/>
          <w:szCs w:val="28"/>
          <w:lang w:val="en-US" w:eastAsia="zh-CN"/>
        </w:rPr>
        <w:t>万元，环保投资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8"/>
          <w:szCs w:val="28"/>
          <w:lang w:val="en-US" w:eastAsia="zh-CN"/>
        </w:rPr>
        <w:t>657.77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8"/>
          <w:szCs w:val="28"/>
          <w:lang w:val="en-US" w:eastAsia="zh-CN"/>
        </w:rPr>
        <w:t>万元，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8"/>
          <w:szCs w:val="28"/>
          <w:lang w:eastAsia="zh-CN"/>
        </w:rPr>
        <w:t>环保投资占总投资比例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8"/>
          <w:szCs w:val="28"/>
          <w:lang w:val="en-US" w:eastAsia="zh-CN"/>
        </w:rPr>
        <w:t>的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8"/>
          <w:szCs w:val="28"/>
          <w:lang w:val="en-US" w:eastAsia="zh-CN"/>
        </w:rPr>
        <w:t>41.7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8"/>
          <w:szCs w:val="28"/>
          <w:lang w:eastAsia="zh-CN"/>
        </w:rPr>
        <w:t>%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8"/>
          <w:szCs w:val="28"/>
          <w:lang w:val="en-US" w:eastAsia="zh-CN"/>
        </w:rPr>
        <w:t>。</w:t>
      </w:r>
    </w:p>
    <w:p>
      <w:pPr>
        <w:widowControl/>
        <w:ind w:firstLine="643" w:firstLineChars="200"/>
        <w:jc w:val="left"/>
        <w:rPr>
          <w:rFonts w:hint="eastAsia" w:ascii="Times New Roman" w:hAnsi="Times New Roman" w:eastAsia="宋体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32"/>
          <w:szCs w:val="32"/>
        </w:rPr>
        <w:t>山东万得福实业集团有限公司屠宰厂沼气工程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</w:rPr>
        <w:t>环保设施已于201</w:t>
      </w:r>
      <w:r>
        <w:rPr>
          <w:rFonts w:hint="eastAsia" w:ascii="Times New Roman" w:hAnsi="Times New Roman" w:eastAsia="宋体" w:cs="Times New Roman"/>
          <w:b/>
          <w:bCs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</w:rPr>
        <w:t>年</w:t>
      </w:r>
      <w:r>
        <w:rPr>
          <w:rFonts w:hint="eastAsia" w:ascii="Times New Roman" w:hAnsi="Times New Roman" w:eastAsia="宋体" w:cs="Times New Roman"/>
          <w:b/>
          <w:bCs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</w:rPr>
        <w:t>月全部建成，调试日期为201</w:t>
      </w:r>
      <w:r>
        <w:rPr>
          <w:rFonts w:hint="eastAsia" w:ascii="Times New Roman" w:hAnsi="Times New Roman" w:eastAsia="宋体" w:cs="Times New Roman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</w:rPr>
        <w:t>年</w:t>
      </w:r>
      <w:r>
        <w:rPr>
          <w:rFonts w:hint="eastAsia" w:ascii="Times New Roman" w:hAnsi="Times New Roman" w:eastAsia="宋体" w:cs="Times New Roman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</w:rPr>
        <w:t>月</w:t>
      </w:r>
      <w:r>
        <w:rPr>
          <w:rFonts w:hint="eastAsia" w:ascii="Times New Roman" w:hAnsi="Times New Roman" w:eastAsia="宋体" w:cs="Times New Roman"/>
          <w:b/>
          <w:bCs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</w:rPr>
        <w:t>日</w:t>
      </w:r>
      <w:r>
        <w:rPr>
          <w:rFonts w:hint="eastAsia" w:ascii="Times New Roman" w:hAnsi="Times New Roman" w:eastAsia="宋体" w:cs="Times New Roman"/>
          <w:b/>
          <w:bCs/>
          <w:kern w:val="0"/>
          <w:sz w:val="32"/>
          <w:szCs w:val="32"/>
          <w:lang w:eastAsia="zh-CN"/>
        </w:rPr>
        <w:t>进入调试期。</w:t>
      </w:r>
    </w:p>
    <w:p>
      <w:pPr>
        <w:widowControl/>
        <w:ind w:firstLine="600" w:firstLineChars="200"/>
        <w:jc w:val="left"/>
        <w:rPr>
          <w:rFonts w:hint="default" w:ascii="Times New Roman" w:hAnsi="Times New Roman" w:eastAsia="宋体" w:cs="Times New Roman"/>
          <w:kern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kern w:val="0"/>
          <w:sz w:val="30"/>
          <w:szCs w:val="30"/>
        </w:rPr>
        <w:t>根据《建设项目环境保护管理条例》（国务院令[2017]第682号）</w:t>
      </w:r>
      <w:r>
        <w:rPr>
          <w:rFonts w:hint="eastAsia" w:ascii="Times New Roman" w:hAnsi="Times New Roman" w:eastAsia="宋体" w:cs="Times New Roman"/>
          <w:kern w:val="0"/>
          <w:sz w:val="30"/>
          <w:szCs w:val="30"/>
          <w:lang w:eastAsia="zh-CN"/>
        </w:rPr>
        <w:t>以及</w:t>
      </w:r>
      <w:r>
        <w:rPr>
          <w:rFonts w:hint="default" w:ascii="Times New Roman" w:hAnsi="Times New Roman" w:eastAsia="宋体" w:cs="Times New Roman"/>
          <w:kern w:val="0"/>
          <w:sz w:val="30"/>
          <w:szCs w:val="30"/>
        </w:rPr>
        <w:t>《建设项目竣工环境保护验收暂行办法》（国环规环评[2017]4号）</w:t>
      </w:r>
      <w:r>
        <w:rPr>
          <w:rFonts w:hint="eastAsia" w:ascii="Times New Roman" w:hAnsi="Times New Roman" w:eastAsia="宋体" w:cs="Times New Roman"/>
          <w:kern w:val="0"/>
          <w:sz w:val="30"/>
          <w:szCs w:val="30"/>
          <w:lang w:eastAsia="zh-CN"/>
        </w:rPr>
        <w:t>以及</w:t>
      </w:r>
      <w:r>
        <w:rPr>
          <w:rFonts w:hint="default" w:ascii="Times New Roman" w:hAnsi="Times New Roman" w:eastAsia="宋体" w:cs="Times New Roman"/>
          <w:kern w:val="0"/>
          <w:sz w:val="30"/>
          <w:szCs w:val="30"/>
          <w:lang w:val="en-US" w:eastAsia="zh-CN"/>
        </w:rPr>
        <w:t>《</w:t>
      </w:r>
      <w:r>
        <w:rPr>
          <w:rFonts w:hint="default" w:ascii="Times New Roman" w:hAnsi="Times New Roman" w:eastAsia="宋体" w:cs="Times New Roman"/>
          <w:kern w:val="0"/>
          <w:sz w:val="30"/>
          <w:szCs w:val="30"/>
          <w:lang w:val="zh-CN"/>
        </w:rPr>
        <w:t>建设项目竣工环境保护验收技术指南</w:t>
      </w:r>
      <w:r>
        <w:rPr>
          <w:rFonts w:hint="default" w:ascii="Times New Roman" w:hAnsi="Times New Roman" w:eastAsia="宋体" w:cs="Times New Roman"/>
          <w:kern w:val="0"/>
          <w:sz w:val="30"/>
          <w:szCs w:val="30"/>
          <w:lang w:val="en-US" w:eastAsia="zh-CN"/>
        </w:rPr>
        <w:t>》（生态环境部（2018）9号）</w:t>
      </w:r>
      <w:r>
        <w:rPr>
          <w:rFonts w:hint="default" w:ascii="Times New Roman" w:hAnsi="Times New Roman" w:eastAsia="宋体" w:cs="Times New Roman"/>
          <w:kern w:val="0"/>
          <w:sz w:val="30"/>
          <w:szCs w:val="30"/>
        </w:rPr>
        <w:t>要求，现将本项目环保设施调试日期向社会公开，我司将依法积极开展建设项目竣工环境保护验收。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kern w:val="0"/>
          <w:sz w:val="30"/>
          <w:szCs w:val="30"/>
          <w:lang w:val="zh-CN"/>
        </w:rPr>
        <w:t>建设地</w:t>
      </w:r>
      <w:r>
        <w:rPr>
          <w:rFonts w:hint="default" w:ascii="Times New Roman" w:hAnsi="Times New Roman" w:eastAsia="宋体" w:cs="Times New Roman"/>
          <w:kern w:val="0"/>
          <w:sz w:val="30"/>
          <w:szCs w:val="30"/>
          <w:lang w:val="zh-CN"/>
        </w:rPr>
        <w:t>点：</w:t>
      </w:r>
      <w:r>
        <w:rPr>
          <w:rFonts w:hint="eastAsia" w:ascii="Times New Roman" w:hAnsi="Times New Roman" w:eastAsia="宋体" w:cs="Times New Roman"/>
          <w:kern w:val="0"/>
          <w:sz w:val="30"/>
          <w:szCs w:val="30"/>
          <w:lang w:eastAsia="zh-CN"/>
        </w:rPr>
        <w:t>垦利区北外环路以北，广兴路以南</w:t>
      </w:r>
    </w:p>
    <w:p>
      <w:pPr>
        <w:widowControl/>
        <w:jc w:val="left"/>
        <w:rPr>
          <w:rFonts w:hint="eastAsia" w:ascii="Times New Roman" w:hAnsi="Times New Roman" w:eastAsia="宋体" w:cs="Times New Roman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30"/>
          <w:szCs w:val="30"/>
        </w:rPr>
        <w:t>联系人：</w:t>
      </w:r>
      <w:r>
        <w:rPr>
          <w:rFonts w:hint="eastAsia" w:ascii="Times New Roman" w:hAnsi="Times New Roman" w:eastAsia="宋体" w:cs="Times New Roman"/>
          <w:kern w:val="0"/>
          <w:sz w:val="30"/>
          <w:szCs w:val="30"/>
          <w:lang w:val="en-US" w:eastAsia="zh-CN"/>
        </w:rPr>
        <w:t>崔凯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30"/>
          <w:szCs w:val="30"/>
        </w:rPr>
        <w:t>电话：</w:t>
      </w:r>
      <w:r>
        <w:rPr>
          <w:rFonts w:hint="eastAsia" w:ascii="Times New Roman" w:hAnsi="Times New Roman" w:eastAsia="宋体" w:cs="Times New Roman"/>
          <w:kern w:val="0"/>
          <w:sz w:val="30"/>
          <w:szCs w:val="30"/>
          <w:lang w:val="en-US" w:eastAsia="zh-CN"/>
        </w:rPr>
        <w:t>13780771808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</w:rPr>
        <w:t>建设项目建设规模：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山东万得福实业集团有限公司屠宰厂沼气工程</w:t>
      </w:r>
      <w:r>
        <w:rPr>
          <w:rFonts w:hint="default" w:ascii="Times New Roman" w:hAnsi="Times New Roman" w:cs="Times New Roman"/>
          <w:sz w:val="28"/>
          <w:szCs w:val="28"/>
        </w:rPr>
        <w:t>位于东营市垦利区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北外环路以北，广兴路以南。本工程以屠宰污水及牛粪污为原料，采用成熟的CSTR厌氧发酵工艺，选用先进生产设备，对屠宰厂粪污进行无害化处理，发酵产生的沼气用于发电，发酵残留物沼肥（沼液、沼渣）作为优质有机肥还田利用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。项目占地面积12000m</w:t>
      </w:r>
      <w:r>
        <w:rPr>
          <w:rFonts w:hint="default" w:ascii="Times New Roman" w:hAnsi="Times New Roman" w:cs="Times New Roman"/>
          <w:sz w:val="28"/>
          <w:szCs w:val="28"/>
          <w:vertAlign w:val="superscript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，实际总投资1577.90万元，其中实际环保投资657.77万元，实际</w:t>
      </w:r>
      <w:r>
        <w:rPr>
          <w:rFonts w:hint="default" w:ascii="Times New Roman" w:hAnsi="Times New Roman" w:cs="Times New Roman"/>
          <w:sz w:val="28"/>
          <w:szCs w:val="28"/>
        </w:rPr>
        <w:t>环保投资占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实际</w:t>
      </w:r>
      <w:r>
        <w:rPr>
          <w:rFonts w:hint="default" w:ascii="Times New Roman" w:hAnsi="Times New Roman" w:cs="Times New Roman"/>
          <w:sz w:val="28"/>
          <w:szCs w:val="28"/>
        </w:rPr>
        <w:t>总投资比例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的41.7%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。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</w:rPr>
        <w:t>建设项目污染物产排情况、环保设施建设情况及执行标准：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30"/>
          <w:szCs w:val="30"/>
          <w:lang w:val="en-US" w:eastAsia="zh-CN"/>
        </w:rPr>
        <w:t>废</w:t>
      </w: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  <w:lang w:val="en-US" w:eastAsia="zh-CN"/>
        </w:rPr>
        <w:t>气：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本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项目生产过程中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的废气主要来源于</w:t>
      </w:r>
      <w:r>
        <w:rPr>
          <w:rFonts w:hint="default" w:ascii="Times New Roman" w:hAnsi="Times New Roman" w:cs="Times New Roman"/>
          <w:sz w:val="28"/>
          <w:szCs w:val="28"/>
        </w:rPr>
        <w:t>粪污收集、发酵、输送等环节产生的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废气</w:t>
      </w:r>
      <w:r>
        <w:rPr>
          <w:rFonts w:hint="default" w:ascii="Times New Roman" w:hAnsi="Times New Roman" w:cs="Times New Roman"/>
          <w:sz w:val="28"/>
          <w:szCs w:val="28"/>
        </w:rPr>
        <w:t>以及沼气燃烧产生的废气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cs="Times New Roman"/>
          <w:kern w:val="0"/>
          <w:sz w:val="28"/>
          <w:szCs w:val="28"/>
        </w:rPr>
        <w:t>对</w:t>
      </w:r>
      <w:r>
        <w:rPr>
          <w:rFonts w:hint="default" w:ascii="Times New Roman" w:hAnsi="Times New Roman" w:cs="Times New Roman"/>
          <w:sz w:val="28"/>
          <w:szCs w:val="28"/>
        </w:rPr>
        <w:t>集污池、调粪池、发酵池等设计为加盖密封；在运输过程中用密封罐车运输；能够</w:t>
      </w:r>
      <w:r>
        <w:rPr>
          <w:rFonts w:hint="default" w:ascii="Times New Roman" w:hAnsi="Times New Roman" w:cs="Times New Roman"/>
          <w:kern w:val="0"/>
          <w:sz w:val="28"/>
          <w:szCs w:val="28"/>
        </w:rPr>
        <w:t>置于封闭的厂房内的全部置于封闭的厂房内</w:t>
      </w:r>
      <w:r>
        <w:rPr>
          <w:rFonts w:hint="default" w:ascii="Times New Roman" w:hAnsi="Times New Roman" w:cs="Times New Roman"/>
          <w:kern w:val="0"/>
          <w:sz w:val="28"/>
          <w:szCs w:val="28"/>
          <w:lang w:eastAsia="zh-CN"/>
        </w:rPr>
        <w:t>；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厌氧发酵产生的</w:t>
      </w:r>
      <w:r>
        <w:rPr>
          <w:rFonts w:hint="default" w:ascii="Times New Roman" w:hAnsi="Times New Roman" w:cs="Times New Roman"/>
          <w:sz w:val="28"/>
          <w:szCs w:val="28"/>
        </w:rPr>
        <w:t>沼气进行脱硫、采用冷凝方法进行气水分离脱水，</w:t>
      </w:r>
      <w:r>
        <w:rPr>
          <w:rFonts w:hint="default" w:ascii="Times New Roman" w:hAnsi="Times New Roman" w:cs="Times New Roman"/>
          <w:bCs/>
          <w:sz w:val="28"/>
          <w:szCs w:val="28"/>
        </w:rPr>
        <w:t>经脱硫、脱水等净化处理后</w:t>
      </w:r>
      <w:r>
        <w:rPr>
          <w:rFonts w:hint="default" w:ascii="Times New Roman" w:hAnsi="Times New Roman" w:cs="Times New Roman"/>
          <w:bCs/>
          <w:sz w:val="28"/>
          <w:szCs w:val="28"/>
          <w:lang w:eastAsia="zh-CN"/>
        </w:rPr>
        <w:t>，进入发电机组燃烧发电，</w:t>
      </w:r>
      <w:r>
        <w:rPr>
          <w:rFonts w:hint="default" w:ascii="Times New Roman" w:hAnsi="Times New Roman" w:cs="Times New Roman"/>
          <w:bCs/>
          <w:sz w:val="28"/>
          <w:szCs w:val="28"/>
        </w:rPr>
        <w:t>废</w:t>
      </w:r>
      <w:r>
        <w:rPr>
          <w:rFonts w:hint="default" w:ascii="Times New Roman" w:hAnsi="Times New Roman" w:cs="Times New Roman"/>
          <w:sz w:val="28"/>
          <w:szCs w:val="28"/>
        </w:rPr>
        <w:t>气经余热热水锅炉回收热量后，通过8米的</w:t>
      </w:r>
      <w:r>
        <w:rPr>
          <w:rFonts w:hint="default" w:ascii="Times New Roman" w:hAnsi="Times New Roman" w:cs="Times New Roman"/>
          <w:bCs/>
          <w:sz w:val="28"/>
          <w:szCs w:val="28"/>
        </w:rPr>
        <w:t>烟囱直接</w:t>
      </w:r>
      <w:r>
        <w:rPr>
          <w:rFonts w:hint="default" w:ascii="Times New Roman" w:hAnsi="Times New Roman" w:cs="Times New Roman"/>
          <w:sz w:val="28"/>
          <w:szCs w:val="28"/>
        </w:rPr>
        <w:t>排放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  <w:lang w:val="en-US" w:eastAsia="zh-CN"/>
        </w:rPr>
        <w:t>废水：</w:t>
      </w:r>
      <w:r>
        <w:rPr>
          <w:rFonts w:hint="default" w:ascii="Times New Roman" w:hAnsi="Times New Roman" w:cs="Times New Roman"/>
          <w:b w:val="0"/>
          <w:kern w:val="2"/>
          <w:sz w:val="28"/>
          <w:szCs w:val="28"/>
          <w:lang w:val="en-US" w:eastAsia="zh-CN" w:bidi="ar-SA"/>
        </w:rPr>
        <w:t>本项目产生的污水主要为</w:t>
      </w:r>
      <w:r>
        <w:rPr>
          <w:rFonts w:hint="default" w:ascii="Times New Roman" w:hAnsi="Times New Roman" w:eastAsia="宋体" w:cs="Times New Roman"/>
          <w:b w:val="0"/>
          <w:kern w:val="2"/>
          <w:sz w:val="28"/>
          <w:szCs w:val="28"/>
          <w:lang w:val="en-US" w:eastAsia="zh-CN" w:bidi="ar-SA"/>
        </w:rPr>
        <w:t>沼气气水分离产生的冷凝水、设备地面冲洗废水、锅炉排污水</w:t>
      </w:r>
      <w:r>
        <w:rPr>
          <w:rFonts w:hint="default" w:ascii="Times New Roman" w:hAnsi="Times New Roman" w:cs="Times New Roman"/>
          <w:b w:val="0"/>
          <w:kern w:val="2"/>
          <w:sz w:val="28"/>
          <w:szCs w:val="28"/>
          <w:lang w:val="en-US" w:eastAsia="zh-CN" w:bidi="ar-SA"/>
        </w:rPr>
        <w:t>以及</w:t>
      </w:r>
      <w:r>
        <w:rPr>
          <w:rFonts w:hint="default" w:ascii="Times New Roman" w:hAnsi="Times New Roman" w:eastAsia="宋体" w:cs="Times New Roman"/>
          <w:b w:val="0"/>
          <w:kern w:val="2"/>
          <w:sz w:val="28"/>
          <w:szCs w:val="28"/>
          <w:lang w:val="en-US" w:eastAsia="zh-CN" w:bidi="ar-SA"/>
        </w:rPr>
        <w:t>生活污水</w:t>
      </w:r>
      <w:r>
        <w:rPr>
          <w:rFonts w:hint="default" w:ascii="Times New Roman" w:hAnsi="Times New Roman" w:cs="Times New Roman"/>
          <w:b w:val="0"/>
          <w:kern w:val="2"/>
          <w:sz w:val="28"/>
          <w:szCs w:val="28"/>
          <w:lang w:val="en-US" w:eastAsia="zh-CN" w:bidi="ar-SA"/>
        </w:rPr>
        <w:t>。</w:t>
      </w:r>
      <w:r>
        <w:rPr>
          <w:rFonts w:hint="default" w:ascii="Times New Roman" w:hAnsi="Times New Roman" w:eastAsia="宋体" w:cs="Times New Roman"/>
          <w:b w:val="0"/>
          <w:kern w:val="2"/>
          <w:sz w:val="28"/>
          <w:szCs w:val="28"/>
          <w:lang w:val="en-US" w:eastAsia="zh-CN" w:bidi="ar-SA"/>
        </w:rPr>
        <w:t>沼气气水分离产生的冷凝水、设备地面冲洗废水、锅炉排污水</w:t>
      </w:r>
      <w:r>
        <w:rPr>
          <w:rFonts w:hint="default" w:ascii="Times New Roman" w:hAnsi="Times New Roman" w:cs="Times New Roman"/>
          <w:b w:val="0"/>
          <w:kern w:val="2"/>
          <w:sz w:val="28"/>
          <w:szCs w:val="28"/>
          <w:lang w:val="en-US" w:eastAsia="zh-CN" w:bidi="ar-SA"/>
        </w:rPr>
        <w:t>产生量约为</w:t>
      </w:r>
      <w:r>
        <w:rPr>
          <w:rFonts w:hint="default" w:ascii="Times New Roman" w:hAnsi="Times New Roman" w:cs="Times New Roman"/>
          <w:b w:val="0"/>
          <w:bCs w:val="0"/>
          <w:kern w:val="2"/>
          <w:sz w:val="28"/>
          <w:szCs w:val="28"/>
          <w:lang w:val="en-US" w:eastAsia="zh-CN" w:bidi="ar-SA"/>
        </w:rPr>
        <w:t>2020</w:t>
      </w:r>
      <w:r>
        <w:rPr>
          <w:rFonts w:hint="default" w:ascii="Times New Roman" w:hAnsi="Times New Roman" w:cs="Times New Roman"/>
          <w:b w:val="0"/>
          <w:bCs w:val="0"/>
          <w:kern w:val="0"/>
          <w:sz w:val="28"/>
          <w:szCs w:val="28"/>
        </w:rPr>
        <w:t>m</w:t>
      </w:r>
      <w:r>
        <w:rPr>
          <w:rFonts w:hint="default" w:ascii="Times New Roman" w:hAnsi="Times New Roman" w:cs="Times New Roman"/>
          <w:b w:val="0"/>
          <w:bCs w:val="0"/>
          <w:kern w:val="0"/>
          <w:sz w:val="28"/>
          <w:szCs w:val="28"/>
          <w:vertAlign w:val="superscript"/>
        </w:rPr>
        <w:t>3</w:t>
      </w:r>
      <w:r>
        <w:rPr>
          <w:rFonts w:hint="default" w:ascii="Times New Roman" w:hAnsi="Times New Roman" w:cs="Times New Roman"/>
          <w:b w:val="0"/>
          <w:bCs w:val="0"/>
          <w:kern w:val="0"/>
          <w:sz w:val="28"/>
          <w:szCs w:val="28"/>
        </w:rPr>
        <w:t>/a</w:t>
      </w:r>
      <w:r>
        <w:rPr>
          <w:rFonts w:hint="default" w:ascii="Times New Roman" w:hAnsi="Times New Roman" w:cs="Times New Roman"/>
          <w:b w:val="0"/>
          <w:bCs w:val="0"/>
          <w:kern w:val="0"/>
          <w:sz w:val="28"/>
          <w:szCs w:val="28"/>
          <w:lang w:eastAsia="zh-CN"/>
        </w:rPr>
        <w:t>；生活污水产生量约为</w:t>
      </w:r>
      <w:r>
        <w:rPr>
          <w:rFonts w:hint="default" w:ascii="Times New Roman" w:hAnsi="Times New Roman" w:cs="Times New Roman"/>
          <w:b w:val="0"/>
          <w:bCs w:val="0"/>
          <w:kern w:val="0"/>
          <w:sz w:val="28"/>
          <w:szCs w:val="28"/>
          <w:lang w:val="en-US" w:eastAsia="zh-CN"/>
        </w:rPr>
        <w:t>196</w:t>
      </w:r>
      <w:r>
        <w:rPr>
          <w:rFonts w:hint="default" w:ascii="Times New Roman" w:hAnsi="Times New Roman" w:cs="Times New Roman"/>
          <w:b w:val="0"/>
          <w:bCs w:val="0"/>
          <w:kern w:val="0"/>
          <w:sz w:val="28"/>
          <w:szCs w:val="28"/>
        </w:rPr>
        <w:t>m</w:t>
      </w:r>
      <w:r>
        <w:rPr>
          <w:rFonts w:hint="default" w:ascii="Times New Roman" w:hAnsi="Times New Roman" w:cs="Times New Roman"/>
          <w:b w:val="0"/>
          <w:bCs w:val="0"/>
          <w:kern w:val="0"/>
          <w:sz w:val="28"/>
          <w:szCs w:val="28"/>
          <w:vertAlign w:val="superscript"/>
        </w:rPr>
        <w:t>3</w:t>
      </w:r>
      <w:r>
        <w:rPr>
          <w:rFonts w:hint="default" w:ascii="Times New Roman" w:hAnsi="Times New Roman" w:cs="Times New Roman"/>
          <w:b w:val="0"/>
          <w:bCs w:val="0"/>
          <w:kern w:val="0"/>
          <w:sz w:val="28"/>
          <w:szCs w:val="28"/>
        </w:rPr>
        <w:t>/a</w:t>
      </w:r>
      <w:r>
        <w:rPr>
          <w:rFonts w:hint="default" w:ascii="Times New Roman" w:hAnsi="Times New Roman" w:cs="Times New Roman"/>
          <w:b w:val="0"/>
          <w:bCs w:val="0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kern w:val="0"/>
          <w:sz w:val="28"/>
          <w:szCs w:val="28"/>
        </w:rPr>
        <w:t>二者经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收集后全部送回沼气池，作为沼气池补充用水，进入沼气发生系统，最终以沼液形式肥田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zh-CN"/>
        </w:rPr>
        <w:t>，不外排。</w:t>
      </w:r>
    </w:p>
    <w:p>
      <w:pPr>
        <w:pStyle w:val="11"/>
        <w:spacing w:line="360" w:lineRule="auto"/>
        <w:ind w:firstLine="562" w:firstLineChars="200"/>
        <w:rPr>
          <w:rFonts w:hint="default" w:ascii="Times New Roman" w:hAnsi="Times New Roman" w:eastAsia="宋体" w:cs="Times New Roman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  <w:lang w:val="en-US" w:eastAsia="zh-CN"/>
        </w:rPr>
        <w:t>噪声：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本项目产生的固体废物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主要为</w:t>
      </w:r>
      <w:r>
        <w:rPr>
          <w:rFonts w:hint="default" w:ascii="Times New Roman" w:hAnsi="Times New Roman" w:cs="Times New Roman"/>
          <w:sz w:val="28"/>
          <w:szCs w:val="28"/>
        </w:rPr>
        <w:t>为沼渣、废脱硫剂和生活垃圾，属于一般固体废物。厌氧发酵产生沼渣1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1750</w:t>
      </w:r>
      <w:r>
        <w:rPr>
          <w:rFonts w:hint="default" w:ascii="Times New Roman" w:hAnsi="Times New Roman" w:cs="Times New Roman"/>
          <w:sz w:val="28"/>
          <w:szCs w:val="28"/>
        </w:rPr>
        <w:t xml:space="preserve"> t/a，沼渣是优质有机肥，经加工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用作农肥</w:t>
      </w:r>
      <w:r>
        <w:rPr>
          <w:rFonts w:hint="default" w:ascii="Times New Roman" w:hAnsi="Times New Roman" w:cs="Times New Roman"/>
          <w:sz w:val="28"/>
          <w:szCs w:val="28"/>
        </w:rPr>
        <w:t>；沼气脱硫净化系统废脱硫剂产生量为1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3.77</w:t>
      </w:r>
      <w:r>
        <w:rPr>
          <w:rFonts w:hint="default" w:ascii="Times New Roman" w:hAnsi="Times New Roman" w:cs="Times New Roman"/>
          <w:sz w:val="28"/>
          <w:szCs w:val="28"/>
        </w:rPr>
        <w:t>t/a，由生产厂家回收再生处理；员工生活垃圾产生量为2.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cs="Times New Roman"/>
          <w:sz w:val="28"/>
          <w:szCs w:val="28"/>
        </w:rPr>
        <w:t>t/a，收集后由环卫部门定期清运处理。</w:t>
      </w:r>
    </w:p>
    <w:p>
      <w:pPr>
        <w:pStyle w:val="11"/>
        <w:numPr>
          <w:ilvl w:val="0"/>
          <w:numId w:val="0"/>
        </w:numPr>
        <w:spacing w:line="360" w:lineRule="auto"/>
        <w:ind w:leftChars="0" w:firstLine="562" w:firstLineChars="200"/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  <w:lang w:val="en-US" w:eastAsia="zh-CN"/>
        </w:rPr>
        <w:t>固体废物</w:t>
      </w: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本项目的噪声源主要为</w:t>
      </w:r>
      <w:r>
        <w:rPr>
          <w:rFonts w:hint="default" w:ascii="Times New Roman" w:hAnsi="Times New Roman" w:cs="Times New Roman"/>
          <w:sz w:val="28"/>
          <w:szCs w:val="28"/>
        </w:rPr>
        <w:t>粉碎机、搅拌机、锅炉风机、发电机组等设备运行产生的噪声。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项目运行过程中选用低噪声设备等措施，设备均置于生产车间内以进行隔音，降低了设备噪声对周围环境的影响。</w:t>
      </w:r>
    </w:p>
    <w:p>
      <w:pPr>
        <w:spacing w:line="360" w:lineRule="auto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pStyle w:val="11"/>
        <w:spacing w:line="360" w:lineRule="auto"/>
        <w:ind w:firstLine="560" w:firstLineChars="200"/>
        <w:rPr>
          <w:rFonts w:hint="default" w:ascii="Times New Roman" w:hAnsi="Times New Roman" w:eastAsia="宋体" w:cs="Times New Roman"/>
          <w:b w:val="0"/>
          <w:bCs w:val="0"/>
          <w:kern w:val="0"/>
          <w:sz w:val="27"/>
          <w:szCs w:val="27"/>
          <w:lang w:val="en-US" w:eastAsia="zh-CN" w:bidi="ar-SA"/>
        </w:rPr>
      </w:pPr>
      <w:r>
        <w:rPr>
          <w:rFonts w:hint="default" w:ascii="Times New Roman" w:hAnsi="Times New Roman" w:cs="Times New Roman"/>
        </w:rPr>
        <w:t xml:space="preserve">   </w:t>
      </w: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</w:t>
      </w:r>
    </w:p>
    <w:p>
      <w:pPr>
        <w:pStyle w:val="2"/>
        <w:ind w:left="0" w:leftChars="0" w:firstLine="0" w:firstLineChars="0"/>
      </w:pPr>
      <w:bookmarkStart w:id="0" w:name="_GoBack"/>
      <w:bookmarkEnd w:id="0"/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A908"/>
    <w:multiLevelType w:val="multilevel"/>
    <w:tmpl w:val="49D0A908"/>
    <w:lvl w:ilvl="0" w:tentative="0">
      <w:start w:val="1"/>
      <w:numFmt w:val="decimal"/>
      <w:pStyle w:val="10"/>
      <w:lvlText w:val="（%1）"/>
      <w:lvlJc w:val="left"/>
      <w:pPr>
        <w:ind w:left="902" w:hanging="42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84757"/>
    <w:rsid w:val="07017FC0"/>
    <w:rsid w:val="07874C78"/>
    <w:rsid w:val="0C154423"/>
    <w:rsid w:val="15B47E84"/>
    <w:rsid w:val="1751080B"/>
    <w:rsid w:val="17D603FE"/>
    <w:rsid w:val="23C273A4"/>
    <w:rsid w:val="246C1962"/>
    <w:rsid w:val="2538176F"/>
    <w:rsid w:val="25A96E83"/>
    <w:rsid w:val="29165346"/>
    <w:rsid w:val="370F31DD"/>
    <w:rsid w:val="3FB6372F"/>
    <w:rsid w:val="40F5253B"/>
    <w:rsid w:val="47B70BD9"/>
    <w:rsid w:val="4C3D1AE9"/>
    <w:rsid w:val="4CF84064"/>
    <w:rsid w:val="4D72061F"/>
    <w:rsid w:val="52B143FC"/>
    <w:rsid w:val="53851CCF"/>
    <w:rsid w:val="56FC6B92"/>
    <w:rsid w:val="58EA4A41"/>
    <w:rsid w:val="62CB7691"/>
    <w:rsid w:val="63850432"/>
    <w:rsid w:val="6735120E"/>
    <w:rsid w:val="6882131E"/>
    <w:rsid w:val="6D535020"/>
    <w:rsid w:val="6DC40306"/>
    <w:rsid w:val="6DEE1326"/>
    <w:rsid w:val="72C34D13"/>
    <w:rsid w:val="78F724A2"/>
    <w:rsid w:val="7BC84757"/>
    <w:rsid w:val="7EC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"/>
    <w:basedOn w:val="1"/>
    <w:qFormat/>
    <w:uiPriority w:val="99"/>
    <w:pPr>
      <w:spacing w:after="120"/>
    </w:pPr>
    <w:rPr>
      <w:sz w:val="24"/>
      <w:szCs w:val="20"/>
    </w:rPr>
  </w:style>
  <w:style w:type="paragraph" w:styleId="6">
    <w:name w:val="Body Text Indent 3"/>
    <w:basedOn w:val="1"/>
    <w:qFormat/>
    <w:uiPriority w:val="0"/>
    <w:pPr>
      <w:ind w:firstLine="480"/>
    </w:pPr>
    <w:rPr>
      <w:sz w:val="24"/>
      <w:szCs w:val="20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正文格式"/>
    <w:basedOn w:val="1"/>
    <w:qFormat/>
    <w:uiPriority w:val="0"/>
    <w:pPr>
      <w:numPr>
        <w:ilvl w:val="0"/>
        <w:numId w:val="1"/>
      </w:numPr>
      <w:tabs>
        <w:tab w:val="left" w:pos="426"/>
        <w:tab w:val="left" w:pos="1134"/>
      </w:tabs>
      <w:adjustRightInd w:val="0"/>
      <w:snapToGrid w:val="0"/>
      <w:spacing w:line="360" w:lineRule="auto"/>
      <w:ind w:left="0" w:firstLine="0"/>
      <w:jc w:val="left"/>
    </w:pPr>
    <w:rPr>
      <w:rFonts w:ascii="Calibri" w:hAnsi="Calibri" w:eastAsia="宋体"/>
      <w:sz w:val="24"/>
      <w:szCs w:val="24"/>
    </w:rPr>
  </w:style>
  <w:style w:type="paragraph" w:customStyle="1" w:styleId="11">
    <w:name w:val="正文1"/>
    <w:basedOn w:val="1"/>
    <w:qFormat/>
    <w:uiPriority w:val="0"/>
    <w:pPr>
      <w:adjustRightInd w:val="0"/>
      <w:snapToGrid w:val="0"/>
      <w:spacing w:line="500" w:lineRule="atLeast"/>
      <w:ind w:firstLine="567"/>
    </w:pPr>
    <w:rPr>
      <w:sz w:val="28"/>
      <w:szCs w:val="20"/>
    </w:rPr>
  </w:style>
  <w:style w:type="paragraph" w:customStyle="1" w:styleId="12">
    <w:name w:val="SSEC正文 20150323"/>
    <w:qFormat/>
    <w:uiPriority w:val="0"/>
    <w:pPr>
      <w:adjustRightInd w:val="0"/>
      <w:snapToGrid w:val="0"/>
      <w:spacing w:line="331" w:lineRule="auto"/>
      <w:ind w:firstLine="20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customStyle="1" w:styleId="13">
    <w:name w:val="样式 样式 正文 行距: 固定值 25 磅 + 首行缩进:  2 字符1"/>
    <w:basedOn w:val="14"/>
    <w:qFormat/>
    <w:uiPriority w:val="0"/>
    <w:pPr>
      <w:ind w:firstLine="480"/>
    </w:pPr>
    <w:rPr>
      <w:szCs w:val="20"/>
    </w:rPr>
  </w:style>
  <w:style w:type="paragraph" w:customStyle="1" w:styleId="14">
    <w:name w:val="样式 正文 行距: 固定值 25 磅"/>
    <w:basedOn w:val="1"/>
    <w:qFormat/>
    <w:uiPriority w:val="0"/>
    <w:pPr>
      <w:adjustRightInd w:val="0"/>
      <w:spacing w:line="500" w:lineRule="exact"/>
      <w:ind w:firstLine="200" w:firstLineChars="200"/>
    </w:pPr>
    <w:rPr>
      <w:rFonts w:cs="宋体"/>
      <w:sz w:val="24"/>
    </w:rPr>
  </w:style>
  <w:style w:type="paragraph" w:customStyle="1" w:styleId="15">
    <w:name w:val="正文 首行缩进:  2 字符"/>
    <w:basedOn w:val="1"/>
    <w:qFormat/>
    <w:uiPriority w:val="0"/>
    <w:pPr>
      <w:snapToGrid w:val="0"/>
      <w:spacing w:line="500" w:lineRule="exact"/>
      <w:ind w:firstLine="200" w:firstLineChars="200"/>
      <w:jc w:val="left"/>
      <w:textAlignment w:val="auto"/>
    </w:pPr>
    <w:rPr>
      <w:rFonts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1122</Words>
  <Characters>1239</Characters>
  <Lines>0</Lines>
  <Paragraphs>0</Paragraphs>
  <TotalTime>0</TotalTime>
  <ScaleCrop>false</ScaleCrop>
  <LinksUpToDate>false</LinksUpToDate>
  <CharactersWithSpaces>1257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2018-07-10T03:30:00Z</dcterms:created>
  <dc:creator>愿得义仁心百守不分离</dc:creator>
  <cp:lastModifiedBy>Administrator</cp:lastModifiedBy>
  <cp:lastPrinted>2018-08-10T10:24:00Z</cp:lastPrinted>
  <dcterms:modified xsi:type="dcterms:W3CDTF">2019-07-12T02:21:40Z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